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EC" w:rsidRPr="005940EC" w:rsidRDefault="005940EC" w:rsidP="005940EC">
      <w:pPr>
        <w:widowControl/>
        <w:shd w:val="clear" w:color="auto" w:fill="FAFAFA"/>
        <w:spacing w:before="100" w:beforeAutospacing="1" w:after="210"/>
        <w:jc w:val="center"/>
        <w:outlineLvl w:val="1"/>
        <w:rPr>
          <w:rFonts w:ascii="Helvetica Neue" w:eastAsia="宋体" w:hAnsi="Helvetica Neue" w:cs="宋体"/>
          <w:color w:val="333333"/>
          <w:spacing w:val="8"/>
          <w:kern w:val="0"/>
          <w:sz w:val="33"/>
          <w:szCs w:val="33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33"/>
          <w:szCs w:val="33"/>
        </w:rPr>
        <w:t>国家开发银行存量国家助学贷款定价基准转换公告</w:t>
      </w:r>
    </w:p>
    <w:p w:rsidR="005940EC" w:rsidRPr="005940EC" w:rsidRDefault="005940EC" w:rsidP="005940EC">
      <w:pPr>
        <w:widowControl/>
        <w:shd w:val="clear" w:color="auto" w:fill="FAFAFA"/>
        <w:spacing w:after="150" w:line="300" w:lineRule="atLeast"/>
        <w:ind w:right="15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 w:rsidRPr="005940EC">
        <w:rPr>
          <w:rFonts w:ascii="Helvetica Neue" w:eastAsia="宋体" w:hAnsi="Helvetica Neue" w:cs="宋体"/>
          <w:b/>
          <w:bCs/>
          <w:vanish/>
          <w:color w:val="333333"/>
          <w:spacing w:val="8"/>
          <w:kern w:val="0"/>
          <w:sz w:val="23"/>
          <w:szCs w:val="23"/>
        </w:rPr>
        <w:t>国家开发银行</w:t>
      </w:r>
      <w:r w:rsidRPr="005940EC"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  <w:t xml:space="preserve"> </w:t>
      </w:r>
    </w:p>
    <w:p w:rsidR="005940EC" w:rsidRPr="005940EC" w:rsidRDefault="005940EC" w:rsidP="005940EC">
      <w:pPr>
        <w:widowControl/>
        <w:shd w:val="clear" w:color="auto" w:fill="FAFAFA"/>
        <w:spacing w:before="100" w:beforeAutospacing="1" w:after="100" w:afterAutospacing="1" w:line="300" w:lineRule="atLeast"/>
        <w:ind w:right="150"/>
        <w:jc w:val="left"/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</w:pPr>
      <w:r w:rsidRPr="005940EC"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  <w:t>微信号</w:t>
      </w:r>
      <w:r w:rsidRPr="005940EC"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  <w:t xml:space="preserve"> gh_26bd2873f2f6</w:t>
      </w:r>
    </w:p>
    <w:p w:rsidR="005940EC" w:rsidRPr="005940EC" w:rsidRDefault="005940EC" w:rsidP="005940EC">
      <w:pPr>
        <w:widowControl/>
        <w:shd w:val="clear" w:color="auto" w:fill="FAFAFA"/>
        <w:spacing w:before="100" w:beforeAutospacing="1" w:after="100" w:afterAutospacing="1" w:line="300" w:lineRule="atLeast"/>
        <w:ind w:right="150"/>
        <w:jc w:val="left"/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</w:pPr>
      <w:r w:rsidRPr="005940EC"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  <w:t>功能介绍</w:t>
      </w:r>
      <w:r w:rsidRPr="005940EC"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  <w:t xml:space="preserve"> </w:t>
      </w:r>
      <w:r w:rsidRPr="005940EC"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  <w:t>发布开行信息，展示开行形象。</w:t>
      </w:r>
    </w:p>
    <w:p w:rsidR="005940EC" w:rsidRPr="005940EC" w:rsidRDefault="005940EC" w:rsidP="005940EC">
      <w:pPr>
        <w:widowControl/>
        <w:shd w:val="clear" w:color="auto" w:fill="FAFAFA"/>
        <w:spacing w:line="300" w:lineRule="atLeast"/>
        <w:jc w:val="left"/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</w:pPr>
      <w:r w:rsidRPr="005940EC">
        <w:rPr>
          <w:rFonts w:ascii="Helvetica Neue" w:eastAsia="宋体" w:hAnsi="Helvetica Neue" w:cs="宋体"/>
          <w:vanish/>
          <w:color w:val="333333"/>
          <w:spacing w:val="8"/>
          <w:kern w:val="0"/>
          <w:sz w:val="23"/>
          <w:szCs w:val="23"/>
        </w:rPr>
        <w:t>收录于话题</w:t>
      </w:r>
    </w:p>
    <w:p w:rsidR="005940EC" w:rsidRDefault="005940EC" w:rsidP="005940EC">
      <w:pPr>
        <w:widowControl/>
        <w:shd w:val="clear" w:color="auto" w:fill="FAFAFA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尊敬的用户：</w:t>
      </w:r>
    </w:p>
    <w:p w:rsidR="005940EC" w:rsidRDefault="005940EC" w:rsidP="005940EC">
      <w:pPr>
        <w:widowControl/>
        <w:shd w:val="clear" w:color="auto" w:fill="FAFAFA"/>
        <w:ind w:firstLineChars="200" w:firstLine="572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根据中国人民银行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2019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年第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30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号公告和《关于做好存量国家助学贷款定价基准转换工作的通知》（教财厅〔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〕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号）要求，我行从即日起启动存量国家助学贷款定价基准转换工作（即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“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利率转换工作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”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）。现将具体事项公告如下：</w:t>
      </w:r>
    </w:p>
    <w:p w:rsidR="005940EC" w:rsidRPr="00840DA8" w:rsidRDefault="005940EC" w:rsidP="005940EC">
      <w:pPr>
        <w:widowControl/>
        <w:shd w:val="clear" w:color="auto" w:fill="FAFAFA"/>
        <w:ind w:firstLine="574"/>
        <w:rPr>
          <w:rFonts w:ascii="Helvetica Neue" w:eastAsia="宋体" w:hAnsi="Helvetica Neue" w:cs="宋体"/>
          <w:bCs/>
          <w:color w:val="333333"/>
          <w:spacing w:val="8"/>
          <w:kern w:val="0"/>
          <w:sz w:val="27"/>
          <w:szCs w:val="27"/>
        </w:rPr>
      </w:pPr>
      <w:bookmarkStart w:id="0" w:name="_GoBack"/>
      <w:r w:rsidRPr="00840DA8">
        <w:rPr>
          <w:rFonts w:ascii="Helvetica Neue" w:eastAsia="宋体" w:hAnsi="Helvetica Neue" w:cs="宋体"/>
          <w:bCs/>
          <w:color w:val="333333"/>
          <w:spacing w:val="8"/>
          <w:kern w:val="0"/>
          <w:sz w:val="27"/>
          <w:szCs w:val="27"/>
        </w:rPr>
        <w:t>一、转换范围</w:t>
      </w:r>
    </w:p>
    <w:bookmarkEnd w:id="0"/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本次定价基准转换范围为：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日前已发放的和已签订合同但未发放的，参考基准利率定价的国家助学贷款。其中，已处于最后一个重定价周期的存量国家助学贷款不转换。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二、转换规则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您可以将您名下处于转换范围的存量国家助学贷款利率转换为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“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上年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12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月发布的最新同档次贷款市场报价利率（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LPR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）减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30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个基点的浮动利率（减点数值在合同剩余期限内固定不变）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”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，或者转换为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“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与上年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12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月发布的最新同档次贷款市场报价利率（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LPR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）减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30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个基点相等的固定利率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”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。定价基准只能转换一次，转换之后不能再次转换。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三、办理流程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请您于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9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日至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11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日，登录国家开发银行学生在线系统（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https://www.csls.cdb.com.cn/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）进行定价基准转换线上申请和操作。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如果您未能在此期间提交转换申请，视为您同意国家开发银行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lastRenderedPageBreak/>
        <w:t>统一将您名下的存量国家助学贷款利率批量转换为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“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上年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12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月发布的最新同档次贷款市场报价利率（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LPR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）减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30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个基点的浮动利率（减点数值在合同剩余期限内固定不变）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”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。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如您对此有异议，请您于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11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16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日至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12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15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日，登录国家开发银行学生在线系统（网址同上）提出线上异议申请，申请将您名下的存量国家助学贷款利率变更为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“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与上年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12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月发布的最新同档次贷款市场报价利率（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LPR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）减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30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个基点相等的固定利率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”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。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四、生效日期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国家开发银行存量国家助学贷款定价基准转换将于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12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21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日生效（即转换后的利率将于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12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21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日起执行）。此次定价基准转换不涉及重定价周期与重定价日的变更。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五、温馨提示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 xml:space="preserve">1. 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为保障疫情期间的健康安全，减少人员接触和聚集，暂不开通线下提交转换申请的通道，敬请谅解。</w:t>
      </w:r>
    </w:p>
    <w:p w:rsidR="005940EC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 xml:space="preserve">2. 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原国家助学贷款借款合同项下存在共同借款人的，请您与共同借款人充分协商一致后申请办理定价基准转换。</w:t>
      </w:r>
    </w:p>
    <w:p w:rsidR="00840DA8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 xml:space="preserve">3. 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我行不会以定价基准转换为由，附加不合理条件、要求转账汇款或索取个人信息，如收到此类邮件、电话或短信，请勿轻信，以免蒙受损失。</w:t>
      </w:r>
    </w:p>
    <w:p w:rsidR="00840DA8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感谢您长期以来对国家开发银行的信赖与支持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!</w:t>
      </w:r>
    </w:p>
    <w:p w:rsidR="00840DA8" w:rsidRDefault="005940EC" w:rsidP="005940EC">
      <w:pPr>
        <w:ind w:firstLine="574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如您有任何疑问，请致电国家开发银行助学贷款呼叫中心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lastRenderedPageBreak/>
        <w:t>95593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咨询，咨询时间为工作日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8:30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至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17:30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。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 </w:t>
      </w:r>
    </w:p>
    <w:p w:rsidR="00840DA8" w:rsidRDefault="005940EC" w:rsidP="00840DA8">
      <w:pPr>
        <w:ind w:firstLineChars="1800" w:firstLine="5148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国家开发银行</w:t>
      </w:r>
    </w:p>
    <w:p w:rsidR="005940EC" w:rsidRPr="005940EC" w:rsidRDefault="005940EC" w:rsidP="00840DA8">
      <w:pPr>
        <w:ind w:firstLineChars="1700" w:firstLine="4862"/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</w:pP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  2020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年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9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月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14</w:t>
      </w:r>
      <w:r w:rsidRPr="005940EC">
        <w:rPr>
          <w:rFonts w:ascii="Helvetica Neue" w:eastAsia="宋体" w:hAnsi="Helvetica Neue" w:cs="宋体"/>
          <w:color w:val="333333"/>
          <w:spacing w:val="8"/>
          <w:kern w:val="0"/>
          <w:sz w:val="27"/>
          <w:szCs w:val="27"/>
        </w:rPr>
        <w:t>日</w:t>
      </w:r>
    </w:p>
    <w:p w:rsidR="003A5A71" w:rsidRDefault="003A5A71"/>
    <w:sectPr w:rsidR="003A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63" w:rsidRDefault="00D15D63" w:rsidP="005940EC">
      <w:r>
        <w:separator/>
      </w:r>
    </w:p>
  </w:endnote>
  <w:endnote w:type="continuationSeparator" w:id="0">
    <w:p w:rsidR="00D15D63" w:rsidRDefault="00D15D63" w:rsidP="0059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63" w:rsidRDefault="00D15D63" w:rsidP="005940EC">
      <w:r>
        <w:separator/>
      </w:r>
    </w:p>
  </w:footnote>
  <w:footnote w:type="continuationSeparator" w:id="0">
    <w:p w:rsidR="00D15D63" w:rsidRDefault="00D15D63" w:rsidP="0059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02D74"/>
    <w:multiLevelType w:val="hybridMultilevel"/>
    <w:tmpl w:val="6902112E"/>
    <w:lvl w:ilvl="0" w:tplc="A882F2AC">
      <w:start w:val="1"/>
      <w:numFmt w:val="japaneseCounting"/>
      <w:lvlText w:val="%1、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4" w:hanging="420"/>
      </w:pPr>
    </w:lvl>
    <w:lvl w:ilvl="2" w:tplc="0409001B" w:tentative="1">
      <w:start w:val="1"/>
      <w:numFmt w:val="lowerRoman"/>
      <w:lvlText w:val="%3."/>
      <w:lvlJc w:val="righ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9" w:tentative="1">
      <w:start w:val="1"/>
      <w:numFmt w:val="lowerLetter"/>
      <w:lvlText w:val="%5)"/>
      <w:lvlJc w:val="left"/>
      <w:pPr>
        <w:ind w:left="2674" w:hanging="420"/>
      </w:pPr>
    </w:lvl>
    <w:lvl w:ilvl="5" w:tplc="0409001B" w:tentative="1">
      <w:start w:val="1"/>
      <w:numFmt w:val="lowerRoman"/>
      <w:lvlText w:val="%6."/>
      <w:lvlJc w:val="righ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9" w:tentative="1">
      <w:start w:val="1"/>
      <w:numFmt w:val="lowerLetter"/>
      <w:lvlText w:val="%8)"/>
      <w:lvlJc w:val="left"/>
      <w:pPr>
        <w:ind w:left="3934" w:hanging="420"/>
      </w:pPr>
    </w:lvl>
    <w:lvl w:ilvl="8" w:tplc="0409001B" w:tentative="1">
      <w:start w:val="1"/>
      <w:numFmt w:val="lowerRoman"/>
      <w:lvlText w:val="%9."/>
      <w:lvlJc w:val="right"/>
      <w:pPr>
        <w:ind w:left="435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5A"/>
    <w:rsid w:val="003A5A71"/>
    <w:rsid w:val="005940EC"/>
    <w:rsid w:val="00840DA8"/>
    <w:rsid w:val="00A31D5A"/>
    <w:rsid w:val="00D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1B745D-CD47-46D3-885F-CC4E871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0EC"/>
    <w:rPr>
      <w:sz w:val="18"/>
      <w:szCs w:val="18"/>
    </w:rPr>
  </w:style>
  <w:style w:type="paragraph" w:styleId="a5">
    <w:name w:val="List Paragraph"/>
    <w:basedOn w:val="a"/>
    <w:uiPriority w:val="34"/>
    <w:qFormat/>
    <w:rsid w:val="00594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30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4406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许燕</dc:creator>
  <cp:keywords/>
  <dc:description/>
  <cp:lastModifiedBy>许燕</cp:lastModifiedBy>
  <cp:revision>2</cp:revision>
  <dcterms:created xsi:type="dcterms:W3CDTF">2020-09-15T01:40:00Z</dcterms:created>
  <dcterms:modified xsi:type="dcterms:W3CDTF">2020-09-15T01:54:00Z</dcterms:modified>
</cp:coreProperties>
</file>